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18A" w:rsidRPr="00A7118A" w:rsidRDefault="00A7118A" w:rsidP="00A7118A">
      <w:pPr>
        <w:spacing w:after="0" w:line="240" w:lineRule="auto"/>
        <w:rPr>
          <w:rFonts w:ascii="Georgia" w:eastAsia="Times New Roman" w:hAnsi="Georgia" w:cs="Times New Roman"/>
          <w:color w:val="003366"/>
          <w:sz w:val="20"/>
          <w:szCs w:val="24"/>
          <w:lang w:eastAsia="fr-FR"/>
        </w:rPr>
      </w:pPr>
      <w:r w:rsidRPr="00A7118A">
        <w:rPr>
          <w:rFonts w:ascii="Calibri" w:eastAsia="Times New Roman" w:hAnsi="Calibri" w:cs="Times New Roman"/>
          <w:color w:val="011D2C"/>
          <w:sz w:val="24"/>
          <w:szCs w:val="24"/>
          <w:u w:val="single"/>
          <w:lang w:eastAsia="fr-FR"/>
        </w:rPr>
        <w:t>Les dérivés des fonds</w:t>
      </w:r>
    </w:p>
    <w:p w:rsidR="00A7118A" w:rsidRPr="00A7118A" w:rsidRDefault="00A7118A" w:rsidP="00A7118A">
      <w:pPr>
        <w:spacing w:after="0" w:line="240" w:lineRule="auto"/>
        <w:jc w:val="both"/>
        <w:rPr>
          <w:rFonts w:ascii="Georgia" w:eastAsia="Times New Roman" w:hAnsi="Georgia" w:cs="Times New Roman"/>
          <w:color w:val="003366"/>
          <w:sz w:val="20"/>
          <w:szCs w:val="24"/>
          <w:lang w:eastAsia="fr-FR"/>
        </w:rPr>
      </w:pPr>
      <w:r w:rsidRPr="00A7118A">
        <w:rPr>
          <w:rFonts w:ascii="Calibri" w:eastAsia="Times New Roman" w:hAnsi="Calibri" w:cs="Times New Roman"/>
          <w:color w:val="011D2C"/>
          <w:sz w:val="24"/>
          <w:szCs w:val="24"/>
          <w:lang w:eastAsia="fr-FR"/>
        </w:rPr>
        <w:t> </w:t>
      </w:r>
    </w:p>
    <w:p w:rsidR="00A7118A" w:rsidRPr="00A7118A" w:rsidRDefault="00A7118A" w:rsidP="00A7118A">
      <w:pPr>
        <w:spacing w:after="0" w:line="240" w:lineRule="auto"/>
        <w:ind w:left="720" w:hanging="360"/>
        <w:jc w:val="both"/>
        <w:textAlignment w:val="baseline"/>
        <w:rPr>
          <w:rFonts w:ascii="Georgia" w:eastAsia="Times New Roman" w:hAnsi="Georgia" w:cs="Times New Roman"/>
          <w:color w:val="003366"/>
          <w:sz w:val="20"/>
          <w:szCs w:val="24"/>
          <w:lang w:eastAsia="fr-FR"/>
        </w:rPr>
      </w:pPr>
      <w:r w:rsidRPr="00A7118A">
        <w:rPr>
          <w:rFonts w:ascii="Calibri" w:eastAsia="Times New Roman" w:hAnsi="Calibri" w:cs="Times New Roman"/>
          <w:color w:val="011D2C"/>
          <w:sz w:val="24"/>
          <w:szCs w:val="24"/>
          <w:lang w:eastAsia="fr-FR"/>
        </w:rPr>
        <w:t>Les essences : ce sont des fonds liquides très sapides et très corsés en éléments de base et en éléments aromatiques</w:t>
      </w:r>
    </w:p>
    <w:p w:rsidR="00A7118A" w:rsidRPr="00A7118A" w:rsidRDefault="00A7118A" w:rsidP="00A7118A">
      <w:pPr>
        <w:spacing w:after="0" w:line="240" w:lineRule="auto"/>
        <w:ind w:left="720" w:hanging="360"/>
        <w:jc w:val="both"/>
        <w:textAlignment w:val="baseline"/>
        <w:rPr>
          <w:rFonts w:ascii="Georgia" w:eastAsia="Times New Roman" w:hAnsi="Georgia" w:cs="Times New Roman"/>
          <w:color w:val="003366"/>
          <w:sz w:val="20"/>
          <w:szCs w:val="24"/>
          <w:lang w:eastAsia="fr-FR"/>
        </w:rPr>
      </w:pPr>
      <w:r w:rsidRPr="00A7118A">
        <w:rPr>
          <w:rFonts w:ascii="Calibri" w:eastAsia="Times New Roman" w:hAnsi="Calibri" w:cs="Times New Roman"/>
          <w:color w:val="011D2C"/>
          <w:sz w:val="24"/>
          <w:szCs w:val="24"/>
          <w:lang w:eastAsia="fr-FR"/>
        </w:rPr>
        <w:t xml:space="preserve">Les </w:t>
      </w:r>
      <w:proofErr w:type="spellStart"/>
      <w:r w:rsidRPr="00A7118A">
        <w:rPr>
          <w:rFonts w:ascii="Calibri" w:eastAsia="Times New Roman" w:hAnsi="Calibri" w:cs="Times New Roman"/>
          <w:color w:val="011D2C"/>
          <w:sz w:val="24"/>
          <w:szCs w:val="24"/>
          <w:lang w:eastAsia="fr-FR"/>
        </w:rPr>
        <w:t>demi-glaces</w:t>
      </w:r>
      <w:proofErr w:type="spellEnd"/>
      <w:r w:rsidRPr="00A7118A">
        <w:rPr>
          <w:rFonts w:ascii="Calibri" w:eastAsia="Times New Roman" w:hAnsi="Calibri" w:cs="Times New Roman"/>
          <w:color w:val="011D2C"/>
          <w:sz w:val="24"/>
          <w:szCs w:val="24"/>
          <w:lang w:eastAsia="fr-FR"/>
        </w:rPr>
        <w:t> : elles sont obtenues par réduction d’un fond</w:t>
      </w:r>
    </w:p>
    <w:p w:rsidR="00A7118A" w:rsidRPr="00A7118A" w:rsidRDefault="00A7118A" w:rsidP="00A7118A">
      <w:pPr>
        <w:spacing w:after="0" w:line="240" w:lineRule="auto"/>
        <w:ind w:left="720" w:hanging="360"/>
        <w:jc w:val="both"/>
        <w:textAlignment w:val="baseline"/>
        <w:rPr>
          <w:rFonts w:ascii="Georgia" w:eastAsia="Times New Roman" w:hAnsi="Georgia" w:cs="Times New Roman"/>
          <w:color w:val="003366"/>
          <w:sz w:val="20"/>
          <w:szCs w:val="24"/>
          <w:lang w:eastAsia="fr-FR"/>
        </w:rPr>
      </w:pPr>
      <w:r w:rsidRPr="00A7118A">
        <w:rPr>
          <w:rFonts w:ascii="Calibri" w:eastAsia="Times New Roman" w:hAnsi="Calibri" w:cs="Times New Roman"/>
          <w:color w:val="011D2C"/>
          <w:sz w:val="24"/>
          <w:szCs w:val="24"/>
          <w:lang w:eastAsia="fr-FR"/>
        </w:rPr>
        <w:t xml:space="preserve">Les glaces : ce sont des </w:t>
      </w:r>
      <w:proofErr w:type="spellStart"/>
      <w:r w:rsidRPr="00A7118A">
        <w:rPr>
          <w:rFonts w:ascii="Calibri" w:eastAsia="Times New Roman" w:hAnsi="Calibri" w:cs="Times New Roman"/>
          <w:color w:val="011D2C"/>
          <w:sz w:val="24"/>
          <w:szCs w:val="24"/>
          <w:lang w:eastAsia="fr-FR"/>
        </w:rPr>
        <w:t>demi-glaces</w:t>
      </w:r>
      <w:proofErr w:type="spellEnd"/>
      <w:r w:rsidRPr="00A7118A">
        <w:rPr>
          <w:rFonts w:ascii="Calibri" w:eastAsia="Times New Roman" w:hAnsi="Calibri" w:cs="Times New Roman"/>
          <w:color w:val="011D2C"/>
          <w:sz w:val="24"/>
          <w:szCs w:val="24"/>
          <w:lang w:eastAsia="fr-FR"/>
        </w:rPr>
        <w:t xml:space="preserve"> réduites jusqu’à l’obtention d’un liquide sirupeux (à consistance de sirop) </w:t>
      </w:r>
    </w:p>
    <w:p w:rsidR="00A7118A" w:rsidRPr="00A7118A" w:rsidRDefault="00A7118A" w:rsidP="00A7118A">
      <w:pPr>
        <w:spacing w:after="0" w:line="240" w:lineRule="auto"/>
        <w:jc w:val="both"/>
        <w:rPr>
          <w:rFonts w:ascii="Georgia" w:eastAsia="Times New Roman" w:hAnsi="Georgia" w:cs="Times New Roman"/>
          <w:color w:val="003366"/>
          <w:sz w:val="20"/>
          <w:szCs w:val="24"/>
          <w:lang w:eastAsia="fr-FR"/>
        </w:rPr>
      </w:pPr>
      <w:r w:rsidRPr="00A7118A">
        <w:rPr>
          <w:rFonts w:ascii="Calibri" w:eastAsia="Times New Roman" w:hAnsi="Calibri" w:cs="Times New Roman"/>
          <w:color w:val="011D2C"/>
          <w:sz w:val="24"/>
          <w:szCs w:val="24"/>
          <w:lang w:eastAsia="fr-FR"/>
        </w:rPr>
        <w:t>Ces trois dérivés servent à accentuer la saveur d’une préparation</w:t>
      </w:r>
    </w:p>
    <w:p w:rsidR="00A7118A" w:rsidRPr="00A7118A" w:rsidRDefault="00A7118A" w:rsidP="00A7118A">
      <w:pPr>
        <w:spacing w:after="0" w:line="240" w:lineRule="auto"/>
        <w:ind w:left="720" w:hanging="360"/>
        <w:jc w:val="both"/>
        <w:textAlignment w:val="baseline"/>
        <w:rPr>
          <w:rFonts w:ascii="Georgia" w:eastAsia="Times New Roman" w:hAnsi="Georgia" w:cs="Times New Roman"/>
          <w:color w:val="003366"/>
          <w:sz w:val="20"/>
          <w:szCs w:val="24"/>
          <w:lang w:eastAsia="fr-FR"/>
        </w:rPr>
      </w:pPr>
      <w:r w:rsidRPr="00A7118A">
        <w:rPr>
          <w:rFonts w:ascii="Calibri" w:eastAsia="Times New Roman" w:hAnsi="Calibri" w:cs="Times New Roman"/>
          <w:color w:val="011D2C"/>
          <w:sz w:val="24"/>
          <w:szCs w:val="24"/>
          <w:lang w:eastAsia="fr-FR"/>
        </w:rPr>
        <w:t>Les gelées : ce sont des fonds blancs ou fumets enrichis en éléments gélatineux (pieds de veau ou parures de turbot ou gélatine)</w:t>
      </w:r>
    </w:p>
    <w:p w:rsidR="007C1590" w:rsidRDefault="00A7118A" w:rsidP="00A7118A"/>
    <w:p w:rsidR="00A7118A" w:rsidRPr="00A7118A" w:rsidRDefault="00A7118A" w:rsidP="00A7118A">
      <w:pPr>
        <w:spacing w:before="100" w:beforeAutospacing="1" w:after="100" w:afterAutospacing="1" w:line="240" w:lineRule="auto"/>
        <w:rPr>
          <w:rFonts w:ascii="Times New Roman" w:eastAsia="Times New Roman" w:hAnsi="Times New Roman" w:cs="Times New Roman"/>
          <w:sz w:val="24"/>
          <w:szCs w:val="24"/>
          <w:lang w:eastAsia="fr-FR"/>
        </w:rPr>
      </w:pPr>
      <w:r w:rsidRPr="00A7118A">
        <w:rPr>
          <w:rFonts w:ascii="Calibri" w:eastAsia="Times New Roman" w:hAnsi="Calibri" w:cs="Times New Roman"/>
          <w:color w:val="011D2C"/>
          <w:sz w:val="24"/>
          <w:szCs w:val="24"/>
          <w:u w:val="single"/>
          <w:lang w:eastAsia="fr-FR"/>
        </w:rPr>
        <w:t>Utilisation des fonds</w:t>
      </w: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lang w:eastAsia="fr-FR"/>
        </w:rPr>
      </w:pPr>
      <w:r w:rsidRPr="00A7118A">
        <w:rPr>
          <w:rFonts w:ascii="Calibri" w:eastAsia="Times New Roman" w:hAnsi="Calibri" w:cs="Times New Roman"/>
          <w:color w:val="011D2C"/>
          <w:sz w:val="24"/>
          <w:szCs w:val="24"/>
          <w:lang w:eastAsia="fr-FR"/>
        </w:rPr>
        <w:t> Les fonds doivent être neutres  au niveau de l’assaisonnement, comme on l’a déjà vu, pour pouvoir servir de base aux nombreux apprêts. Tout l’art du cuisinier réside dans la finition des différentes préparations.</w:t>
      </w: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u w:val="single"/>
          <w:lang w:eastAsia="fr-FR"/>
        </w:rPr>
      </w:pPr>
      <w:r w:rsidRPr="00A7118A">
        <w:rPr>
          <w:rFonts w:ascii="Calibri" w:eastAsia="Times New Roman" w:hAnsi="Calibri" w:cs="Times New Roman"/>
          <w:color w:val="011D2C"/>
          <w:sz w:val="24"/>
          <w:szCs w:val="24"/>
          <w:u w:val="single"/>
          <w:lang w:eastAsia="fr-FR"/>
        </w:rPr>
        <w:t xml:space="preserve"> Utilisations des fonds bruns </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Réalisation des sauces de bases et sauces dérivées</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26"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Sauce espagnole</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27"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 xml:space="preserve">Sauce </w:t>
      </w:r>
      <w:proofErr w:type="spellStart"/>
      <w:r w:rsidRPr="00A7118A">
        <w:rPr>
          <w:rFonts w:ascii="Calibri" w:eastAsia="Times New Roman" w:hAnsi="Calibri" w:cs="Times New Roman"/>
          <w:color w:val="FF0000"/>
          <w:sz w:val="24"/>
          <w:szCs w:val="24"/>
          <w:lang w:eastAsia="fr-FR"/>
        </w:rPr>
        <w:t>demi-glace</w:t>
      </w:r>
      <w:proofErr w:type="spellEnd"/>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28"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Fond de veau brun lié</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29"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Mouillement des ragoûts et braisés à brun</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011D2C"/>
          <w:sz w:val="24"/>
          <w:szCs w:val="24"/>
          <w:lang w:eastAsia="fr-FR"/>
        </w:rPr>
        <w:pict>
          <v:shape id="_x0000_i1030" type="#_x0000_t75" alt="*" style="width:9.75pt;height:9.75pt"/>
        </w:pict>
      </w:r>
      <w:r w:rsidRPr="00A7118A">
        <w:rPr>
          <w:rFonts w:ascii="Times New Roman" w:eastAsia="Times New Roman" w:hAnsi="Times New Roman" w:cs="Times New Roman"/>
          <w:color w:val="011D2C"/>
          <w:sz w:val="14"/>
          <w:szCs w:val="14"/>
          <w:lang w:eastAsia="fr-FR"/>
        </w:rPr>
        <w:t xml:space="preserve">      </w:t>
      </w:r>
      <w:r w:rsidRPr="00A7118A">
        <w:rPr>
          <w:rFonts w:ascii="Calibri" w:eastAsia="Times New Roman" w:hAnsi="Calibri" w:cs="Times New Roman"/>
          <w:color w:val="FF0000"/>
          <w:sz w:val="24"/>
          <w:szCs w:val="24"/>
          <w:lang w:eastAsia="fr-FR"/>
        </w:rPr>
        <w:t>Réalisation de la glace de viande</w:t>
      </w: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u w:val="single"/>
          <w:lang w:eastAsia="fr-FR"/>
        </w:rPr>
      </w:pPr>
      <w:r w:rsidRPr="00A7118A">
        <w:rPr>
          <w:rFonts w:ascii="Calibri" w:eastAsia="Times New Roman" w:hAnsi="Calibri" w:cs="Times New Roman"/>
          <w:color w:val="011D2C"/>
          <w:sz w:val="24"/>
          <w:szCs w:val="24"/>
          <w:u w:val="single"/>
          <w:lang w:eastAsia="fr-FR"/>
        </w:rPr>
        <w:t> Utilisations des fonds blancs</w:t>
      </w: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lang w:eastAsia="fr-FR"/>
        </w:rPr>
      </w:pPr>
      <w:r w:rsidRPr="00A7118A">
        <w:rPr>
          <w:rFonts w:ascii="Calibri" w:eastAsia="Times New Roman" w:hAnsi="Calibri" w:cs="Times New Roman"/>
          <w:color w:val="011D2C"/>
          <w:sz w:val="24"/>
          <w:szCs w:val="24"/>
          <w:lang w:eastAsia="fr-FR"/>
        </w:rPr>
        <w:t> </w: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Réalisation des sauces de base et sauces dérivées</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1"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Velouté de veau</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2"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Velouté de volaille</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3"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Mouillement des potages, crèmes et veloutés</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4"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Mouillement des viandes et volailles pochées</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5"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Mouillement des ragoûts et braisés à blanc</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6" type="#_x0000_t75" alt="*" style="width:9.75pt;height:9.75pt"/>
        </w:pict>
      </w:r>
      <w:r w:rsidRPr="00A7118A">
        <w:rPr>
          <w:rFonts w:ascii="Times New Roman" w:eastAsia="Times New Roman" w:hAnsi="Times New Roman" w:cs="Times New Roman"/>
          <w:color w:val="FF0000"/>
          <w:sz w:val="14"/>
          <w:szCs w:val="14"/>
          <w:lang w:eastAsia="fr-FR"/>
        </w:rPr>
        <w:t xml:space="preserve">      </w:t>
      </w:r>
      <w:r w:rsidRPr="00A7118A">
        <w:rPr>
          <w:rFonts w:ascii="Calibri" w:eastAsia="Times New Roman" w:hAnsi="Calibri" w:cs="Times New Roman"/>
          <w:color w:val="FF0000"/>
          <w:sz w:val="24"/>
          <w:szCs w:val="24"/>
          <w:lang w:eastAsia="fr-FR"/>
        </w:rPr>
        <w:t>Mouillement des légumes braisés et du riz pilaf</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011D2C"/>
          <w:sz w:val="24"/>
          <w:szCs w:val="24"/>
          <w:lang w:eastAsia="fr-FR"/>
        </w:rPr>
        <w:pict>
          <v:shape id="_x0000_i1037" type="#_x0000_t75" alt="*" style="width:9.75pt;height:9.75pt"/>
        </w:pict>
      </w:r>
      <w:r w:rsidRPr="00A7118A">
        <w:rPr>
          <w:rFonts w:ascii="Times New Roman" w:eastAsia="Times New Roman" w:hAnsi="Times New Roman" w:cs="Times New Roman"/>
          <w:color w:val="011D2C"/>
          <w:sz w:val="14"/>
          <w:szCs w:val="14"/>
          <w:lang w:eastAsia="fr-FR"/>
        </w:rPr>
        <w:t xml:space="preserve">      </w:t>
      </w:r>
      <w:r w:rsidRPr="00A7118A">
        <w:rPr>
          <w:rFonts w:ascii="Calibri" w:eastAsia="Times New Roman" w:hAnsi="Calibri" w:cs="Times New Roman"/>
          <w:color w:val="FF0000"/>
          <w:sz w:val="24"/>
          <w:szCs w:val="24"/>
          <w:lang w:eastAsia="fr-FR"/>
        </w:rPr>
        <w:t>Réalisation de la gelée et de la glace de volaille</w:t>
      </w: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lang w:eastAsia="fr-FR"/>
        </w:rPr>
      </w:pPr>
      <w:r w:rsidRPr="00A7118A">
        <w:rPr>
          <w:rFonts w:ascii="Calibri" w:eastAsia="Times New Roman" w:hAnsi="Calibri" w:cs="Times New Roman"/>
          <w:color w:val="011D2C"/>
          <w:sz w:val="24"/>
          <w:szCs w:val="24"/>
          <w:lang w:eastAsia="fr-FR"/>
        </w:rPr>
        <w:t> </w:t>
      </w:r>
    </w:p>
    <w:p w:rsidR="00A7118A" w:rsidRDefault="00A7118A" w:rsidP="00A7118A">
      <w:pPr>
        <w:spacing w:before="100" w:beforeAutospacing="1" w:after="100" w:afterAutospacing="1" w:line="240" w:lineRule="auto"/>
        <w:jc w:val="both"/>
        <w:rPr>
          <w:rFonts w:ascii="Calibri" w:eastAsia="Times New Roman" w:hAnsi="Calibri" w:cs="Times New Roman"/>
          <w:color w:val="011D2C"/>
          <w:sz w:val="24"/>
          <w:szCs w:val="24"/>
          <w:lang w:eastAsia="fr-FR"/>
        </w:rPr>
      </w:pP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u w:val="single"/>
          <w:lang w:eastAsia="fr-FR"/>
        </w:rPr>
      </w:pPr>
      <w:r w:rsidRPr="00A7118A">
        <w:rPr>
          <w:rFonts w:ascii="Calibri" w:eastAsia="Times New Roman" w:hAnsi="Calibri" w:cs="Times New Roman"/>
          <w:color w:val="011D2C"/>
          <w:sz w:val="24"/>
          <w:szCs w:val="24"/>
          <w:u w:val="single"/>
          <w:lang w:eastAsia="fr-FR"/>
        </w:rPr>
        <w:lastRenderedPageBreak/>
        <w:t>Utilisations du fumet de poissons</w:t>
      </w: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lang w:eastAsia="fr-FR"/>
        </w:rPr>
      </w:pPr>
      <w:r w:rsidRPr="00A7118A">
        <w:rPr>
          <w:rFonts w:ascii="Calibri" w:eastAsia="Times New Roman" w:hAnsi="Calibri" w:cs="Times New Roman"/>
          <w:color w:val="011D2C"/>
          <w:sz w:val="24"/>
          <w:szCs w:val="24"/>
          <w:lang w:eastAsia="fr-FR"/>
        </w:rPr>
        <w:t> </w:t>
      </w:r>
      <w:r w:rsidRPr="00A7118A">
        <w:rPr>
          <w:rFonts w:ascii="Times New Roman" w:eastAsia="Times New Roman" w:hAnsi="Times New Roman" w:cs="Times New Roman"/>
          <w:color w:val="FF0000"/>
          <w:sz w:val="14"/>
          <w:szCs w:val="14"/>
          <w:lang w:eastAsia="fr-FR"/>
        </w:rPr>
        <w:t xml:space="preserve">  </w:t>
      </w:r>
      <w:proofErr w:type="gramStart"/>
      <w:r w:rsidRPr="00A7118A">
        <w:rPr>
          <w:rFonts w:ascii="Calibri" w:eastAsia="Times New Roman" w:hAnsi="Calibri" w:cs="Times New Roman"/>
          <w:color w:val="FF0000"/>
          <w:sz w:val="24"/>
          <w:szCs w:val="24"/>
          <w:lang w:eastAsia="fr-FR"/>
        </w:rPr>
        <w:t>réalisation</w:t>
      </w:r>
      <w:proofErr w:type="gramEnd"/>
      <w:r w:rsidRPr="00A7118A">
        <w:rPr>
          <w:rFonts w:ascii="Calibri" w:eastAsia="Times New Roman" w:hAnsi="Calibri" w:cs="Times New Roman"/>
          <w:color w:val="FF0000"/>
          <w:sz w:val="24"/>
          <w:szCs w:val="24"/>
          <w:lang w:eastAsia="fr-FR"/>
        </w:rPr>
        <w:t xml:space="preserve"> des sauces de base et sauces dérivées</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8" type="#_x0000_t75" alt="*" style="width:9.75pt;height:9.75pt"/>
        </w:pict>
      </w:r>
      <w:proofErr w:type="gramStart"/>
      <w:r w:rsidRPr="00A7118A">
        <w:rPr>
          <w:rFonts w:ascii="Calibri" w:eastAsia="Times New Roman" w:hAnsi="Calibri" w:cs="Times New Roman"/>
          <w:color w:val="FF0000"/>
          <w:sz w:val="24"/>
          <w:szCs w:val="24"/>
          <w:lang w:eastAsia="fr-FR"/>
        </w:rPr>
        <w:t>velouté</w:t>
      </w:r>
      <w:proofErr w:type="gramEnd"/>
      <w:r w:rsidRPr="00A7118A">
        <w:rPr>
          <w:rFonts w:ascii="Calibri" w:eastAsia="Times New Roman" w:hAnsi="Calibri" w:cs="Times New Roman"/>
          <w:color w:val="FF0000"/>
          <w:sz w:val="24"/>
          <w:szCs w:val="24"/>
          <w:lang w:eastAsia="fr-FR"/>
        </w:rPr>
        <w:t xml:space="preserve"> de poisson</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39" type="#_x0000_t75" alt="*" style="width:9.75pt;height:9.75pt"/>
        </w:pict>
      </w:r>
      <w:r w:rsidRPr="00A7118A">
        <w:rPr>
          <w:rFonts w:ascii="Times New Roman" w:eastAsia="Times New Roman" w:hAnsi="Times New Roman" w:cs="Times New Roman"/>
          <w:color w:val="FF0000"/>
          <w:sz w:val="14"/>
          <w:szCs w:val="14"/>
          <w:lang w:eastAsia="fr-FR"/>
        </w:rPr>
        <w:t xml:space="preserve">      </w:t>
      </w:r>
      <w:proofErr w:type="gramStart"/>
      <w:r w:rsidRPr="00A7118A">
        <w:rPr>
          <w:rFonts w:ascii="Calibri" w:eastAsia="Times New Roman" w:hAnsi="Calibri" w:cs="Times New Roman"/>
          <w:color w:val="FF0000"/>
          <w:sz w:val="24"/>
          <w:szCs w:val="24"/>
          <w:lang w:eastAsia="fr-FR"/>
        </w:rPr>
        <w:t>mouillement</w:t>
      </w:r>
      <w:proofErr w:type="gramEnd"/>
      <w:r w:rsidRPr="00A7118A">
        <w:rPr>
          <w:rFonts w:ascii="Calibri" w:eastAsia="Times New Roman" w:hAnsi="Calibri" w:cs="Times New Roman"/>
          <w:color w:val="FF0000"/>
          <w:sz w:val="24"/>
          <w:szCs w:val="24"/>
          <w:lang w:eastAsia="fr-FR"/>
        </w:rPr>
        <w:t xml:space="preserve"> de la sauce américaine</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40" type="#_x0000_t75" alt="*" style="width:9.75pt;height:9.75pt"/>
        </w:pict>
      </w:r>
      <w:r w:rsidRPr="00A7118A">
        <w:rPr>
          <w:rFonts w:ascii="Times New Roman" w:eastAsia="Times New Roman" w:hAnsi="Times New Roman" w:cs="Times New Roman"/>
          <w:color w:val="FF0000"/>
          <w:sz w:val="14"/>
          <w:szCs w:val="14"/>
          <w:lang w:eastAsia="fr-FR"/>
        </w:rPr>
        <w:t xml:space="preserve">      </w:t>
      </w:r>
      <w:proofErr w:type="gramStart"/>
      <w:r w:rsidRPr="00A7118A">
        <w:rPr>
          <w:rFonts w:ascii="Calibri" w:eastAsia="Times New Roman" w:hAnsi="Calibri" w:cs="Times New Roman"/>
          <w:color w:val="FF0000"/>
          <w:sz w:val="24"/>
          <w:szCs w:val="24"/>
          <w:lang w:eastAsia="fr-FR"/>
        </w:rPr>
        <w:t>mouillement</w:t>
      </w:r>
      <w:proofErr w:type="gramEnd"/>
      <w:r w:rsidRPr="00A7118A">
        <w:rPr>
          <w:rFonts w:ascii="Calibri" w:eastAsia="Times New Roman" w:hAnsi="Calibri" w:cs="Times New Roman"/>
          <w:color w:val="FF0000"/>
          <w:sz w:val="24"/>
          <w:szCs w:val="24"/>
          <w:lang w:eastAsia="fr-FR"/>
        </w:rPr>
        <w:t xml:space="preserve"> des potages, crèmes, veloutés et bisques</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FF0000"/>
          <w:sz w:val="24"/>
          <w:szCs w:val="24"/>
          <w:lang w:eastAsia="fr-FR"/>
        </w:rPr>
        <w:pict>
          <v:shape id="_x0000_i1041" type="#_x0000_t75" alt="*" style="width:9.75pt;height:9.75pt"/>
        </w:pict>
      </w:r>
      <w:r w:rsidRPr="00A7118A">
        <w:rPr>
          <w:rFonts w:ascii="Times New Roman" w:eastAsia="Times New Roman" w:hAnsi="Times New Roman" w:cs="Times New Roman"/>
          <w:color w:val="FF0000"/>
          <w:sz w:val="14"/>
          <w:szCs w:val="14"/>
          <w:lang w:eastAsia="fr-FR"/>
        </w:rPr>
        <w:t xml:space="preserve">      </w:t>
      </w:r>
      <w:proofErr w:type="gramStart"/>
      <w:r w:rsidRPr="00A7118A">
        <w:rPr>
          <w:rFonts w:ascii="Calibri" w:eastAsia="Times New Roman" w:hAnsi="Calibri" w:cs="Times New Roman"/>
          <w:color w:val="FF0000"/>
          <w:sz w:val="24"/>
          <w:szCs w:val="24"/>
          <w:lang w:eastAsia="fr-FR"/>
        </w:rPr>
        <w:t>mouillement</w:t>
      </w:r>
      <w:proofErr w:type="gramEnd"/>
      <w:r w:rsidRPr="00A7118A">
        <w:rPr>
          <w:rFonts w:ascii="Calibri" w:eastAsia="Times New Roman" w:hAnsi="Calibri" w:cs="Times New Roman"/>
          <w:color w:val="FF0000"/>
          <w:sz w:val="24"/>
          <w:szCs w:val="24"/>
          <w:lang w:eastAsia="fr-FR"/>
        </w:rPr>
        <w:t xml:space="preserve"> des poissons pochés à court-mouillement et poissons braisés</w:t>
      </w:r>
    </w:p>
    <w:p w:rsidR="00A7118A" w:rsidRPr="00A7118A" w:rsidRDefault="00A7118A" w:rsidP="00A7118A">
      <w:pPr>
        <w:spacing w:before="100" w:beforeAutospacing="1" w:after="100" w:afterAutospacing="1" w:line="240" w:lineRule="auto"/>
        <w:ind w:left="720" w:hanging="360"/>
        <w:textAlignment w:val="baseline"/>
        <w:rPr>
          <w:rFonts w:ascii="Times New Roman" w:eastAsia="Times New Roman" w:hAnsi="Times New Roman" w:cs="Times New Roman"/>
          <w:sz w:val="24"/>
          <w:szCs w:val="24"/>
          <w:lang w:eastAsia="fr-FR"/>
        </w:rPr>
      </w:pPr>
      <w:r w:rsidRPr="00A7118A">
        <w:rPr>
          <w:rFonts w:ascii="Symbol" w:eastAsia="Times New Roman" w:hAnsi="Symbol" w:cs="Times New Roman"/>
          <w:color w:val="011D2C"/>
          <w:sz w:val="24"/>
          <w:szCs w:val="24"/>
          <w:lang w:eastAsia="fr-FR"/>
        </w:rPr>
        <w:pict>
          <v:shape id="_x0000_i1042" type="#_x0000_t75" alt="*" style="width:9.75pt;height:9.75pt"/>
        </w:pict>
      </w:r>
      <w:r w:rsidRPr="00A7118A">
        <w:rPr>
          <w:rFonts w:ascii="Times New Roman" w:eastAsia="Times New Roman" w:hAnsi="Times New Roman" w:cs="Times New Roman"/>
          <w:color w:val="011D2C"/>
          <w:sz w:val="14"/>
          <w:szCs w:val="14"/>
          <w:lang w:eastAsia="fr-FR"/>
        </w:rPr>
        <w:t xml:space="preserve">      </w:t>
      </w:r>
      <w:proofErr w:type="gramStart"/>
      <w:r w:rsidRPr="00A7118A">
        <w:rPr>
          <w:rFonts w:ascii="Calibri" w:eastAsia="Times New Roman" w:hAnsi="Calibri" w:cs="Times New Roman"/>
          <w:color w:val="FF0000"/>
          <w:sz w:val="24"/>
          <w:szCs w:val="24"/>
          <w:lang w:eastAsia="fr-FR"/>
        </w:rPr>
        <w:t>réalisation</w:t>
      </w:r>
      <w:proofErr w:type="gramEnd"/>
      <w:r w:rsidRPr="00A7118A">
        <w:rPr>
          <w:rFonts w:ascii="Calibri" w:eastAsia="Times New Roman" w:hAnsi="Calibri" w:cs="Times New Roman"/>
          <w:color w:val="FF0000"/>
          <w:sz w:val="24"/>
          <w:szCs w:val="24"/>
          <w:lang w:eastAsia="fr-FR"/>
        </w:rPr>
        <w:t xml:space="preserve"> de la gelée et de la glace de poisson</w:t>
      </w:r>
    </w:p>
    <w:p w:rsidR="00A7118A" w:rsidRDefault="00A7118A" w:rsidP="00A7118A">
      <w:pPr>
        <w:spacing w:before="100" w:beforeAutospacing="1" w:after="100" w:afterAutospacing="1" w:line="240" w:lineRule="auto"/>
        <w:jc w:val="both"/>
        <w:rPr>
          <w:rFonts w:ascii="Calibri" w:eastAsia="Times New Roman" w:hAnsi="Calibri" w:cs="Times New Roman"/>
          <w:color w:val="011D2C"/>
          <w:sz w:val="24"/>
          <w:szCs w:val="24"/>
          <w:lang w:eastAsia="fr-FR"/>
        </w:rPr>
      </w:pPr>
      <w:r w:rsidRPr="00A7118A">
        <w:rPr>
          <w:rFonts w:ascii="Calibri" w:eastAsia="Times New Roman" w:hAnsi="Calibri" w:cs="Times New Roman"/>
          <w:color w:val="011D2C"/>
          <w:sz w:val="24"/>
          <w:szCs w:val="24"/>
          <w:lang w:eastAsia="fr-FR"/>
        </w:rPr>
        <w:t> C’est le saucier qui s’occupe de la préparation des fonds et dérivés, aidé par le garde-manger qui prépare les ingrédients.</w:t>
      </w:r>
    </w:p>
    <w:p w:rsidR="00A7118A" w:rsidRPr="00A7118A" w:rsidRDefault="00A7118A" w:rsidP="00A7118A">
      <w:pPr>
        <w:spacing w:before="100" w:beforeAutospacing="1" w:after="100" w:afterAutospacing="1" w:line="240" w:lineRule="auto"/>
        <w:jc w:val="both"/>
        <w:rPr>
          <w:rFonts w:ascii="Times New Roman" w:eastAsia="Times New Roman" w:hAnsi="Times New Roman" w:cs="Times New Roman"/>
          <w:sz w:val="24"/>
          <w:szCs w:val="24"/>
          <w:lang w:eastAsia="fr-FR"/>
        </w:rPr>
      </w:pPr>
    </w:p>
    <w:p w:rsidR="00A7118A" w:rsidRPr="00A7118A" w:rsidRDefault="00A7118A" w:rsidP="00A7118A"/>
    <w:sectPr w:rsidR="00A7118A" w:rsidRPr="00A7118A" w:rsidSect="00A7118A">
      <w:pgSz w:w="11906" w:h="16838"/>
      <w:pgMar w:top="567" w:right="1417" w:bottom="426"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6A78A1"/>
    <w:rsid w:val="00464594"/>
    <w:rsid w:val="006A78A1"/>
    <w:rsid w:val="00A16FDE"/>
    <w:rsid w:val="00A7118A"/>
    <w:rsid w:val="00BD231F"/>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FDE"/>
  </w:style>
  <w:style w:type="paragraph" w:styleId="Titre2">
    <w:name w:val="heading 2"/>
    <w:basedOn w:val="Normal"/>
    <w:link w:val="Titre2Car"/>
    <w:uiPriority w:val="9"/>
    <w:qFormat/>
    <w:rsid w:val="006A78A1"/>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6A78A1"/>
    <w:rPr>
      <w:rFonts w:ascii="Times New Roman" w:eastAsia="Times New Roman" w:hAnsi="Times New Roman" w:cs="Times New Roman"/>
      <w:b/>
      <w:bCs/>
      <w:sz w:val="36"/>
      <w:szCs w:val="36"/>
      <w:lang w:eastAsia="fr-FR"/>
    </w:rPr>
  </w:style>
</w:styles>
</file>

<file path=word/webSettings.xml><?xml version="1.0" encoding="utf-8"?>
<w:webSettings xmlns:r="http://schemas.openxmlformats.org/officeDocument/2006/relationships" xmlns:w="http://schemas.openxmlformats.org/wordprocessingml/2006/main">
  <w:divs>
    <w:div w:id="337537537">
      <w:bodyDiv w:val="1"/>
      <w:marLeft w:val="0"/>
      <w:marRight w:val="0"/>
      <w:marTop w:val="0"/>
      <w:marBottom w:val="0"/>
      <w:divBdr>
        <w:top w:val="none" w:sz="0" w:space="0" w:color="auto"/>
        <w:left w:val="none" w:sz="0" w:space="0" w:color="auto"/>
        <w:bottom w:val="none" w:sz="0" w:space="0" w:color="auto"/>
        <w:right w:val="none" w:sz="0" w:space="0" w:color="auto"/>
      </w:divBdr>
    </w:div>
    <w:div w:id="351032390">
      <w:bodyDiv w:val="1"/>
      <w:marLeft w:val="0"/>
      <w:marRight w:val="0"/>
      <w:marTop w:val="0"/>
      <w:marBottom w:val="0"/>
      <w:divBdr>
        <w:top w:val="none" w:sz="0" w:space="0" w:color="auto"/>
        <w:left w:val="none" w:sz="0" w:space="0" w:color="auto"/>
        <w:bottom w:val="none" w:sz="0" w:space="0" w:color="auto"/>
        <w:right w:val="none" w:sz="0" w:space="0" w:color="auto"/>
      </w:divBdr>
    </w:div>
    <w:div w:id="590624522">
      <w:bodyDiv w:val="1"/>
      <w:marLeft w:val="0"/>
      <w:marRight w:val="0"/>
      <w:marTop w:val="0"/>
      <w:marBottom w:val="0"/>
      <w:divBdr>
        <w:top w:val="none" w:sz="0" w:space="0" w:color="auto"/>
        <w:left w:val="none" w:sz="0" w:space="0" w:color="auto"/>
        <w:bottom w:val="none" w:sz="0" w:space="0" w:color="auto"/>
        <w:right w:val="none" w:sz="0" w:space="0" w:color="auto"/>
      </w:divBdr>
    </w:div>
    <w:div w:id="1334869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2</Pages>
  <Words>610</Words>
  <Characters>3360</Characters>
  <Application>Microsoft Office Word</Application>
  <DocSecurity>0</DocSecurity>
  <Lines>28</Lines>
  <Paragraphs>7</Paragraphs>
  <ScaleCrop>false</ScaleCrop>
  <Company>Hewlett-Packard</Company>
  <LinksUpToDate>false</LinksUpToDate>
  <CharactersWithSpaces>3963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vincent</dc:creator>
  <cp:lastModifiedBy>vincent</cp:lastModifiedBy>
  <cp:revision>2</cp:revision>
  <dcterms:created xsi:type="dcterms:W3CDTF">2010-01-19T18:52:00Z</dcterms:created>
  <dcterms:modified xsi:type="dcterms:W3CDTF">2010-01-19T18:52:00Z</dcterms:modified>
</cp:coreProperties>
</file>